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432" w:lineRule="auto"/>
        <w:jc w:val="center"/>
        <w:rPr>
          <w:rStyle w:val="11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  <w:lang w:eastAsia="zh-CN"/>
        </w:rPr>
      </w:pPr>
      <w:r>
        <w:rPr>
          <w:rStyle w:val="11"/>
          <w:rFonts w:hint="eastAsia" w:ascii="宋体" w:hAnsi="宋体" w:eastAsia="宋体" w:cs="宋体"/>
          <w:b/>
          <w:bCs w:val="0"/>
          <w:i w:val="0"/>
          <w:iCs w:val="0"/>
          <w:color w:val="333333"/>
          <w:sz w:val="44"/>
          <w:szCs w:val="44"/>
          <w:lang w:eastAsia="zh-CN"/>
        </w:rPr>
        <w:t>铁西区霁虹街道办事处2021年政府信息公开工作年度报告</w:t>
      </w:r>
    </w:p>
    <w:p>
      <w:pPr>
        <w:pStyle w:val="2"/>
        <w:rPr>
          <w:rFonts w:hint="eastAsia"/>
          <w:lang w:eastAsia="zh-CN"/>
        </w:rPr>
      </w:pPr>
    </w:p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一、总体情况</w:t>
      </w:r>
    </w:p>
    <w:p>
      <w:pPr>
        <w:widowControl/>
        <w:numPr>
          <w:ilvl w:val="0"/>
          <w:numId w:val="0"/>
        </w:numPr>
        <w:spacing w:line="432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  <w:t>霁虹街道办事处按照《中华人民共和国政府信息公开条例》的有关规定，结合单位政务公开工作实际，积极推进决策、执行、管理、服务和结果五公开，不断加强公开制度化、标准化、信息化建设。进一步提高政务公开能力和水平，确保政府信息公开及时准确，做到法定主动公开内容全部公开到位。</w:t>
      </w:r>
    </w:p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(一)主动公开政府信息情况</w:t>
      </w:r>
    </w:p>
    <w:p>
      <w:pPr>
        <w:widowControl/>
        <w:numPr>
          <w:ilvl w:val="0"/>
          <w:numId w:val="0"/>
        </w:numPr>
        <w:spacing w:line="432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  <w:t>年以来，我街道主动公开各类信息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268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  <w:t>条。主动公开的政府信息主要包括组织机构、工作动态、财政信息、社区建设、党建信息等。</w:t>
      </w:r>
    </w:p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(二)依申请公开政府信息公开政府信息情况</w:t>
      </w:r>
    </w:p>
    <w:p>
      <w:pPr>
        <w:widowControl/>
        <w:numPr>
          <w:ilvl w:val="0"/>
          <w:numId w:val="0"/>
        </w:numPr>
        <w:spacing w:line="432" w:lineRule="auto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2021年未收到政府信息公开申请。</w:t>
      </w:r>
    </w:p>
    <w:p>
      <w:pPr>
        <w:widowControl/>
        <w:numPr>
          <w:ilvl w:val="0"/>
          <w:numId w:val="1"/>
        </w:numPr>
        <w:spacing w:line="432" w:lineRule="auto"/>
        <w:ind w:left="0" w:leftChars="0" w:firstLineChars="0"/>
        <w:rPr>
          <w:rFonts w:hint="default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政府信息管理</w:t>
      </w:r>
    </w:p>
    <w:p>
      <w:pPr>
        <w:widowControl/>
        <w:numPr>
          <w:ilvl w:val="0"/>
          <w:numId w:val="0"/>
        </w:numPr>
        <w:spacing w:line="432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我街道严格按照区里要求，对公开信息的进行逐级审批原则，杜绝涉密信息，确保信息及时，内容准确。并选派一名专职人员，负责政务信息的收集、整理、编写、报送工作。保障政务公开的时效性、准确性、安全性，确保信息公开工作质量。</w:t>
      </w:r>
    </w:p>
    <w:p>
      <w:pPr>
        <w:widowControl/>
        <w:numPr>
          <w:ilvl w:val="0"/>
          <w:numId w:val="1"/>
        </w:numPr>
        <w:spacing w:line="432" w:lineRule="auto"/>
        <w:ind w:left="0" w:leftChars="0" w:firstLine="0" w:firstLineChars="0"/>
        <w:rPr>
          <w:rFonts w:hint="default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政府信息公开平台建设</w:t>
      </w:r>
    </w:p>
    <w:p>
      <w:pPr>
        <w:widowControl/>
        <w:numPr>
          <w:ilvl w:val="0"/>
          <w:numId w:val="0"/>
        </w:numPr>
        <w:spacing w:line="432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为加强政务公开标准化规范化建设，我街道依托政府网站设置“两邻理念”，同时，在街道大厅和各社区均设置了政务公示板，及时公示公开电话、办事流程等信息，方便群众上门办事。</w:t>
      </w:r>
    </w:p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（五）</w:t>
      </w:r>
      <w:r>
        <w:rPr>
          <w:rFonts w:hint="default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监督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保障</w:t>
      </w:r>
    </w:p>
    <w:p>
      <w:pPr>
        <w:widowControl/>
        <w:numPr>
          <w:ilvl w:val="0"/>
          <w:numId w:val="0"/>
        </w:numPr>
        <w:spacing w:line="432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我街道为更好贯彻《中华人民共和国政府信息公开条例》精神，不断完善工作机制、创新工作思维、强化组织领导。切实提升政务信息公开工作内容的真实性、及时性。同时，定期组织各科室学习相关法律、法律明确公开内容，探索公开规律，进一步提高政府信息公开的主动性、及时性。</w:t>
      </w:r>
    </w:p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二、主动公开政府信息情况</w:t>
      </w:r>
    </w:p>
    <w:tbl>
      <w:tblPr>
        <w:tblStyle w:val="9"/>
        <w:tblpPr w:leftFromText="180" w:rightFromText="180" w:vertAnchor="text" w:horzAnchor="page" w:tblpX="1755" w:tblpY="1252"/>
        <w:tblOverlap w:val="never"/>
        <w:tblW w:w="8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2018"/>
        <w:gridCol w:w="1962"/>
        <w:gridCol w:w="2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本年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制发件量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本年废止件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数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规章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规范性文件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2965"/>
                <w:tab w:val="left" w:pos="4092"/>
              </w:tabs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行政强制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三、收到和处理政府信息公开申请情况</w:t>
      </w:r>
    </w:p>
    <w:tbl>
      <w:tblPr>
        <w:tblStyle w:val="9"/>
        <w:tblpPr w:leftFromText="180" w:rightFromText="180" w:vertAnchor="text" w:horzAnchor="page" w:tblpX="1590" w:tblpY="778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0"/>
        <w:gridCol w:w="819"/>
        <w:gridCol w:w="2069"/>
        <w:gridCol w:w="800"/>
        <w:gridCol w:w="741"/>
        <w:gridCol w:w="741"/>
        <w:gridCol w:w="800"/>
        <w:gridCol w:w="959"/>
        <w:gridCol w:w="702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4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自然人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法人或其他组织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33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商业企业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科研机构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社会公益组织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法律服务机构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三、本年度办理结果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（一）予以公开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（三）不予公开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1.属于国家秘密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2.其他法律行政法规禁止公开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3.危及“三安全一稳定”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4.保护第三方合法权益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5.属于三类内部事务信息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6.属于四类过程性信息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7.属于行政执法案卷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8.属于行政查询事项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（四）无法提供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1.本机关不掌握相关政府信息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2.没有现成信息需要另行制作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3.补正后申请内容仍不明确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（五）不予处理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1.信访举报投诉类申请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2.重复申请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3.要求提供公开出版物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4.无正当理由大量反复申请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ind w:firstLine="181" w:firstLineChars="100"/>
              <w:jc w:val="both"/>
              <w:rPr>
                <w:rFonts w:hint="default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（六）其他处理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1.申请人无正当理由逾期不补正、行政机关不再处理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eastAsia="zh-CN"/>
              </w:rPr>
              <w:t>其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政府信息公开申请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2.申请人逾期未按收费通知要求缴纳费用、行政机关不再处理其政府信息公开申请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3.其他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（七）总计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四、结转下年度继续办理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四、政府信息公开行政复议、行政诉讼情况</w:t>
      </w:r>
    </w:p>
    <w:tbl>
      <w:tblPr>
        <w:tblStyle w:val="9"/>
        <w:tblpPr w:leftFromText="180" w:rightFromText="180" w:vertAnchor="text" w:horzAnchor="page" w:tblpX="1650" w:tblpY="417"/>
        <w:tblOverlap w:val="never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583"/>
        <w:gridCol w:w="583"/>
        <w:gridCol w:w="583"/>
        <w:gridCol w:w="642"/>
        <w:gridCol w:w="531"/>
        <w:gridCol w:w="584"/>
        <w:gridCol w:w="584"/>
        <w:gridCol w:w="584"/>
        <w:gridCol w:w="591"/>
        <w:gridCol w:w="584"/>
        <w:gridCol w:w="584"/>
        <w:gridCol w:w="584"/>
        <w:gridCol w:w="585"/>
        <w:gridCol w:w="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行政复议</w:t>
            </w:r>
          </w:p>
        </w:tc>
        <w:tc>
          <w:tcPr>
            <w:tcW w:w="58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总计</w:t>
            </w: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未经复议直接起诉</w:t>
            </w:r>
          </w:p>
        </w:tc>
        <w:tc>
          <w:tcPr>
            <w:tcW w:w="2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存在的主要问题及改进情况</w:t>
      </w:r>
    </w:p>
    <w:p>
      <w:pPr>
        <w:widowControl/>
        <w:numPr>
          <w:ilvl w:val="0"/>
          <w:numId w:val="0"/>
        </w:numPr>
        <w:spacing w:line="432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按照政务公开目录要求，主动公开内容局限于新闻类，尚需加强信息撰写，拓展公开内容。</w:t>
      </w:r>
    </w:p>
    <w:p>
      <w:pPr>
        <w:widowControl/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numPr>
          <w:ilvl w:val="0"/>
          <w:numId w:val="0"/>
        </w:numPr>
        <w:spacing w:line="432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2021年我单位暂无其他需要报告的事项。</w:t>
      </w:r>
    </w:p>
    <w:p>
      <w:pPr>
        <w:widowControl/>
        <w:spacing w:line="432" w:lineRule="auto"/>
        <w:ind w:firstLine="64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 xml:space="preserve">      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333333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spacing w:line="640" w:lineRule="exact"/>
        <w:ind w:firstLine="4819" w:firstLineChars="1500"/>
        <w:rPr>
          <w:rStyle w:val="11"/>
          <w:rFonts w:hint="eastAsia" w:ascii="黑体" w:hAnsi="黑体" w:eastAsia="黑体" w:cs="黑体"/>
          <w:b/>
          <w:bCs/>
          <w:i w:val="0"/>
          <w:iCs w:val="0"/>
          <w:color w:val="333333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432" w:lineRule="auto"/>
        <w:ind w:firstLine="5120" w:firstLineChars="1600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铁西区霁虹街道办事处</w:t>
      </w:r>
    </w:p>
    <w:p>
      <w:pPr>
        <w:widowControl/>
        <w:numPr>
          <w:ilvl w:val="0"/>
          <w:numId w:val="0"/>
        </w:numPr>
        <w:spacing w:line="432" w:lineRule="auto"/>
        <w:ind w:firstLine="5440" w:firstLineChars="1700"/>
        <w:rPr>
          <w:rFonts w:hint="default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2022年1月13日 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701" w:right="141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31894"/>
    </w:sdtPr>
    <w:sdtContent>
      <w:p>
        <w:pPr>
          <w:pStyle w:val="6"/>
          <w:jc w:val="right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E74B13"/>
    <w:multiLevelType w:val="singleLevel"/>
    <w:tmpl w:val="3CE74B13"/>
    <w:lvl w:ilvl="0" w:tentative="0">
      <w:start w:val="3"/>
      <w:numFmt w:val="chineseCounting"/>
      <w:suff w:val="nothing"/>
      <w:lvlText w:val="（%1）"/>
      <w:lvlJc w:val="left"/>
      <w:pPr>
        <w:ind w:left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AB"/>
    <w:rsid w:val="00010114"/>
    <w:rsid w:val="00077B17"/>
    <w:rsid w:val="00091A4B"/>
    <w:rsid w:val="000C5945"/>
    <w:rsid w:val="0011519C"/>
    <w:rsid w:val="00154D31"/>
    <w:rsid w:val="0018758F"/>
    <w:rsid w:val="00196E24"/>
    <w:rsid w:val="001C5997"/>
    <w:rsid w:val="002346AA"/>
    <w:rsid w:val="00236465"/>
    <w:rsid w:val="002A2C43"/>
    <w:rsid w:val="002C2629"/>
    <w:rsid w:val="002E60D8"/>
    <w:rsid w:val="00363500"/>
    <w:rsid w:val="003703C9"/>
    <w:rsid w:val="0038094B"/>
    <w:rsid w:val="003D13B3"/>
    <w:rsid w:val="004127E8"/>
    <w:rsid w:val="004E7E06"/>
    <w:rsid w:val="005074C7"/>
    <w:rsid w:val="005318E1"/>
    <w:rsid w:val="00566FEA"/>
    <w:rsid w:val="00614C5C"/>
    <w:rsid w:val="00665AE2"/>
    <w:rsid w:val="00674005"/>
    <w:rsid w:val="006F3E39"/>
    <w:rsid w:val="0073762B"/>
    <w:rsid w:val="00765852"/>
    <w:rsid w:val="007A4968"/>
    <w:rsid w:val="007B585A"/>
    <w:rsid w:val="008C75D7"/>
    <w:rsid w:val="0090038A"/>
    <w:rsid w:val="00904D82"/>
    <w:rsid w:val="00920540"/>
    <w:rsid w:val="0094652D"/>
    <w:rsid w:val="009A4F32"/>
    <w:rsid w:val="00A13922"/>
    <w:rsid w:val="00A619AB"/>
    <w:rsid w:val="00A72FD9"/>
    <w:rsid w:val="00A74841"/>
    <w:rsid w:val="00B7658F"/>
    <w:rsid w:val="00B9554D"/>
    <w:rsid w:val="00BA3A89"/>
    <w:rsid w:val="00BB7077"/>
    <w:rsid w:val="00C2282B"/>
    <w:rsid w:val="00CA1DCC"/>
    <w:rsid w:val="00D143AE"/>
    <w:rsid w:val="00D41B11"/>
    <w:rsid w:val="00D63423"/>
    <w:rsid w:val="00DA40FD"/>
    <w:rsid w:val="00DC6208"/>
    <w:rsid w:val="00DF5B99"/>
    <w:rsid w:val="00EF7248"/>
    <w:rsid w:val="00F41156"/>
    <w:rsid w:val="01F065CA"/>
    <w:rsid w:val="05C1368A"/>
    <w:rsid w:val="07BE007D"/>
    <w:rsid w:val="09783F4A"/>
    <w:rsid w:val="0D1E35E0"/>
    <w:rsid w:val="0F187EF4"/>
    <w:rsid w:val="18E509A4"/>
    <w:rsid w:val="1D7E5E8C"/>
    <w:rsid w:val="285B4637"/>
    <w:rsid w:val="298649E0"/>
    <w:rsid w:val="2A1F33BB"/>
    <w:rsid w:val="2BC826BF"/>
    <w:rsid w:val="2F685EAB"/>
    <w:rsid w:val="30BA4FD6"/>
    <w:rsid w:val="31EA2B99"/>
    <w:rsid w:val="38E2406F"/>
    <w:rsid w:val="3CBF4365"/>
    <w:rsid w:val="3E385E3F"/>
    <w:rsid w:val="3F0E694A"/>
    <w:rsid w:val="436116D1"/>
    <w:rsid w:val="444B5574"/>
    <w:rsid w:val="47F35197"/>
    <w:rsid w:val="480527E6"/>
    <w:rsid w:val="483E06A7"/>
    <w:rsid w:val="49D7279F"/>
    <w:rsid w:val="4B9C37FE"/>
    <w:rsid w:val="51CF14F1"/>
    <w:rsid w:val="571E77BD"/>
    <w:rsid w:val="619B0653"/>
    <w:rsid w:val="66DE0EA4"/>
    <w:rsid w:val="68893325"/>
    <w:rsid w:val="6EA2087C"/>
    <w:rsid w:val="70633782"/>
    <w:rsid w:val="719462DA"/>
    <w:rsid w:val="720C287E"/>
    <w:rsid w:val="74354CD8"/>
    <w:rsid w:val="76C82E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6"/>
      <w:szCs w:val="16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customStyle="1" w:styleId="12">
    <w:name w:val="标题 3 字符"/>
    <w:basedOn w:val="10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13">
    <w:name w:val="标题 2 字符"/>
    <w:basedOn w:val="10"/>
    <w:link w:val="3"/>
    <w:qFormat/>
    <w:uiPriority w:val="0"/>
    <w:rPr>
      <w:rFonts w:ascii="宋体" w:hAnsi="宋体"/>
      <w:b/>
      <w:sz w:val="36"/>
      <w:szCs w:val="36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页眉 字符"/>
    <w:basedOn w:val="10"/>
    <w:link w:val="7"/>
    <w:qFormat/>
    <w:uiPriority w:val="99"/>
    <w:rPr>
      <w:rFonts w:cstheme="minorBidi"/>
      <w:kern w:val="2"/>
      <w:sz w:val="18"/>
      <w:szCs w:val="18"/>
    </w:rPr>
  </w:style>
  <w:style w:type="character" w:customStyle="1" w:styleId="16">
    <w:name w:val="页脚 字符"/>
    <w:basedOn w:val="10"/>
    <w:link w:val="6"/>
    <w:qFormat/>
    <w:uiPriority w:val="99"/>
    <w:rPr>
      <w:rFonts w:cstheme="minorBidi"/>
      <w:kern w:val="2"/>
      <w:sz w:val="18"/>
      <w:szCs w:val="18"/>
    </w:rPr>
  </w:style>
  <w:style w:type="character" w:customStyle="1" w:styleId="17">
    <w:name w:val="批注框文本 字符"/>
    <w:basedOn w:val="10"/>
    <w:link w:val="5"/>
    <w:semiHidden/>
    <w:qFormat/>
    <w:uiPriority w:val="99"/>
    <w:rPr>
      <w:rFonts w:cstheme="minorBidi"/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AF694E-A2E7-46D5-99B9-917B08CACB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182</Words>
  <Characters>1039</Characters>
  <Lines>8</Lines>
  <Paragraphs>2</Paragraphs>
  <TotalTime>9</TotalTime>
  <ScaleCrop>false</ScaleCrop>
  <LinksUpToDate>false</LinksUpToDate>
  <CharactersWithSpaces>1219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2020-01-09T07:33:00Z</dcterms:created>
  <dc:creator>dreamsummit</dc:creator>
  <cp:lastModifiedBy>Administrator</cp:lastModifiedBy>
  <cp:lastPrinted>2022-01-29T07:07:00Z</cp:lastPrinted>
  <dcterms:modified xsi:type="dcterms:W3CDTF">2022-01-29T07:31:44Z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90B1F1B215D841ACBD1D87FF9937BF6E</vt:lpwstr>
  </property>
</Properties>
</file>