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iCs w:val="0"/>
          <w:color w:val="333333"/>
          <w:sz w:val="44"/>
          <w:szCs w:val="44"/>
          <w:lang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iCs w:val="0"/>
          <w:color w:val="333333"/>
          <w:sz w:val="44"/>
          <w:szCs w:val="44"/>
          <w:lang w:eastAsia="zh-CN"/>
        </w:rPr>
        <w:t>铁西区房产局2021年政府信息公开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iCs w:val="0"/>
          <w:color w:val="333333"/>
          <w:sz w:val="44"/>
          <w:szCs w:val="44"/>
          <w:lang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iCs w:val="0"/>
          <w:color w:val="333333"/>
          <w:sz w:val="44"/>
          <w:szCs w:val="44"/>
          <w:lang w:eastAsia="zh-CN"/>
        </w:rPr>
        <w:t>工作年度报告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iCs w:val="0"/>
          <w:color w:val="333333"/>
          <w:sz w:val="44"/>
          <w:szCs w:val="44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国办公开办函〔2021〕30号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要求，现将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铁西区房产局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年政府信息公开工作情况报告如下：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一、总体情况</w:t>
      </w:r>
    </w:p>
    <w:p>
      <w:pPr>
        <w:tabs>
          <w:tab w:val="left" w:pos="1260"/>
        </w:tabs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" w:eastAsia="仿宋_GB2312" w:cs="仿宋"/>
          <w:sz w:val="32"/>
          <w:szCs w:val="32"/>
        </w:rPr>
        <w:t>铁西区房产局在区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委、区政府的正确领导下，</w:t>
      </w:r>
      <w:r>
        <w:rPr>
          <w:rFonts w:hint="eastAsia" w:ascii="仿宋_GB2312" w:hAnsi="仿宋" w:eastAsia="仿宋_GB2312" w:cs="仿宋"/>
          <w:sz w:val="32"/>
          <w:szCs w:val="32"/>
        </w:rPr>
        <w:t>认真贯彻国家和省、市、区关于政务公开工作相关要求，坚持依法公开、真实公开、规范高效原则，不断加强领导，健全机制，规范管理、扎实推进政务公开工作，进一步保障人民群众的知情权、参与权和监督权。</w:t>
      </w:r>
    </w:p>
    <w:p>
      <w:pPr>
        <w:tabs>
          <w:tab w:val="left" w:pos="1260"/>
        </w:tabs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主动公开</w:t>
      </w:r>
    </w:p>
    <w:p>
      <w:pPr>
        <w:tabs>
          <w:tab w:val="left" w:pos="1260"/>
        </w:tabs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铁西区房产局主动公开政府信息31条，</w:t>
      </w:r>
      <w:r>
        <w:rPr>
          <w:rFonts w:hint="eastAsia" w:ascii="仿宋_GB2312" w:hAnsi="仿宋" w:eastAsia="仿宋_GB2312" w:cs="仿宋"/>
          <w:sz w:val="32"/>
          <w:szCs w:val="32"/>
        </w:rPr>
        <w:t>其中公开发布财务预算、决算信息2条，工作总结信息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条，工作动态信息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"/>
          <w:sz w:val="32"/>
          <w:szCs w:val="32"/>
        </w:rPr>
        <w:t>条。</w:t>
      </w:r>
    </w:p>
    <w:p>
      <w:pPr>
        <w:tabs>
          <w:tab w:val="left" w:pos="1260"/>
        </w:tabs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（二）依申请公开</w:t>
      </w:r>
    </w:p>
    <w:p>
      <w:pPr>
        <w:tabs>
          <w:tab w:val="left" w:pos="1260"/>
        </w:tabs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2021年铁西区房产局未收到政府信息公开申请。</w:t>
      </w:r>
    </w:p>
    <w:p>
      <w:pPr>
        <w:tabs>
          <w:tab w:val="left" w:pos="1260"/>
        </w:tabs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政府信息管理</w:t>
      </w:r>
    </w:p>
    <w:p>
      <w:pPr>
        <w:tabs>
          <w:tab w:val="left" w:pos="1260"/>
        </w:tabs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工作严格按照《中华人民共和国政府信息公开条例》等制度要求，依据我局权责清单，进一步细化分工，强化责任落实，健全和完善了住房保障、房改、物业工作流程，保障政府信息公开工作顺利进行。</w:t>
      </w:r>
    </w:p>
    <w:p>
      <w:pPr>
        <w:tabs>
          <w:tab w:val="left" w:pos="1260"/>
        </w:tabs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（四）政府信息公开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平台建设</w:t>
      </w:r>
    </w:p>
    <w:p>
      <w:pPr>
        <w:tabs>
          <w:tab w:val="left" w:pos="1260"/>
        </w:tabs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铁西区房产局以职能为基础，依托铁西区政府网站，扎实开展政务公开工作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根据相关信息的发布标准，选派专职人员负责信息的收集、整理、编写和报送工作，对上报的信息内容严格把关，确保信息公开的准确性。</w:t>
      </w:r>
    </w:p>
    <w:p>
      <w:pPr>
        <w:tabs>
          <w:tab w:val="left" w:pos="1260"/>
        </w:tabs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保障</w:t>
      </w:r>
    </w:p>
    <w:p>
      <w:pPr>
        <w:tabs>
          <w:tab w:val="left" w:pos="1260"/>
        </w:tabs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房产局全面加强政府信息公开工作，主要领导负总责，分管领导分工负责，对政务公开工作进行指导和协调，落实专人负责工作机制，调整优化了各科室政府信息公开工作的具体联系人，严格执行政府信息公开审批工作机制，明确政府信息的公开方式、监督渠道等，确保政务公开工作高效展开。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二、主动公开政府信息情况</w:t>
      </w:r>
    </w:p>
    <w:tbl>
      <w:tblPr>
        <w:tblStyle w:val="6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2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6"/>
        <w:tblpPr w:leftFromText="180" w:rightFromText="180" w:vertAnchor="text" w:horzAnchor="page" w:tblpX="1650" w:tblpY="417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75"/>
        <w:gridCol w:w="575"/>
        <w:gridCol w:w="575"/>
        <w:gridCol w:w="640"/>
        <w:gridCol w:w="524"/>
        <w:gridCol w:w="576"/>
        <w:gridCol w:w="576"/>
        <w:gridCol w:w="576"/>
        <w:gridCol w:w="589"/>
        <w:gridCol w:w="576"/>
        <w:gridCol w:w="576"/>
        <w:gridCol w:w="576"/>
        <w:gridCol w:w="577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widowControl/>
        <w:spacing w:line="432" w:lineRule="auto"/>
        <w:jc w:val="both"/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pacing w:line="432" w:lineRule="auto"/>
        <w:ind w:firstLine="640" w:firstLineChars="200"/>
        <w:jc w:val="left"/>
        <w:rPr>
          <w:rFonts w:hint="default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>2021年，我局在政务公开工作取得了一定的进展，但同时也存在着一些问题和不足，例如信息公开渠道单一、形式简单和工作动态信息比例较大等，下一步我局将加大各科室信息协作力度，切实提高信息公开效率，及时推送我局工作改革新举措，推动信息公开工作再上新台阶。</w:t>
      </w:r>
    </w:p>
    <w:p>
      <w:pPr>
        <w:widowControl/>
        <w:numPr>
          <w:ilvl w:val="0"/>
          <w:numId w:val="1"/>
        </w:numPr>
        <w:spacing w:line="432" w:lineRule="auto"/>
        <w:ind w:firstLine="480"/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widowControl/>
        <w:spacing w:line="432" w:lineRule="auto"/>
        <w:ind w:firstLine="48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1260"/>
        </w:tabs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1260"/>
        </w:tabs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ind w:firstLine="480" w:firstLineChars="150"/>
        <w:jc w:val="center"/>
        <w:rPr>
          <w:rFonts w:ascii="仿宋_GB2312" w:hAnsi="华文仿宋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</w:rPr>
        <w:t xml:space="preserve">                 铁西区房产局                                                     </w:t>
      </w:r>
    </w:p>
    <w:p>
      <w:pPr>
        <w:widowControl/>
        <w:spacing w:line="600" w:lineRule="exact"/>
        <w:ind w:firstLine="480" w:firstLineChars="150"/>
        <w:jc w:val="center"/>
        <w:rPr>
          <w:rFonts w:ascii="华文仿宋" w:hAnsi="华文仿宋" w:eastAsia="华文仿宋" w:cs="宋体"/>
          <w:color w:val="111111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</w:rPr>
        <w:t xml:space="preserve">                  20</w:t>
      </w: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</w:rPr>
        <w:t>年</w:t>
      </w: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</w:rPr>
        <w:t>月</w:t>
      </w: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华文仿宋" w:eastAsia="仿宋_GB2312" w:cs="宋体"/>
          <w:color w:val="111111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4D7B93"/>
    <w:multiLevelType w:val="singleLevel"/>
    <w:tmpl w:val="754D7B9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D63DB"/>
    <w:rsid w:val="0004726C"/>
    <w:rsid w:val="00066234"/>
    <w:rsid w:val="001B3C6C"/>
    <w:rsid w:val="002F72A9"/>
    <w:rsid w:val="00356A60"/>
    <w:rsid w:val="00574A1B"/>
    <w:rsid w:val="0075713F"/>
    <w:rsid w:val="00902AA8"/>
    <w:rsid w:val="00930F5A"/>
    <w:rsid w:val="00951E46"/>
    <w:rsid w:val="009B0C23"/>
    <w:rsid w:val="00A10FF7"/>
    <w:rsid w:val="00DC4DD4"/>
    <w:rsid w:val="00E55DBA"/>
    <w:rsid w:val="07D65B90"/>
    <w:rsid w:val="0B8D63DB"/>
    <w:rsid w:val="0D9717B1"/>
    <w:rsid w:val="0DC62A38"/>
    <w:rsid w:val="10700DF2"/>
    <w:rsid w:val="2E8F73B1"/>
    <w:rsid w:val="50106CB3"/>
    <w:rsid w:val="51786B27"/>
    <w:rsid w:val="677F71D8"/>
    <w:rsid w:val="679E61BE"/>
    <w:rsid w:val="69727DDB"/>
    <w:rsid w:val="6AC402DA"/>
    <w:rsid w:val="770B59A3"/>
    <w:rsid w:val="7AD45916"/>
    <w:rsid w:val="7B882FE6"/>
    <w:rsid w:val="7FC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hover"/>
    <w:basedOn w:val="7"/>
    <w:qFormat/>
    <w:uiPriority w:val="0"/>
  </w:style>
  <w:style w:type="character" w:customStyle="1" w:styleId="12">
    <w:name w:val="hover1"/>
    <w:basedOn w:val="7"/>
    <w:qFormat/>
    <w:uiPriority w:val="0"/>
  </w:style>
  <w:style w:type="character" w:customStyle="1" w:styleId="13">
    <w:name w:val="hover5"/>
    <w:basedOn w:val="7"/>
    <w:qFormat/>
    <w:uiPriority w:val="0"/>
  </w:style>
  <w:style w:type="character" w:customStyle="1" w:styleId="14">
    <w:name w:val="hover6"/>
    <w:basedOn w:val="7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235</Words>
  <Characters>1341</Characters>
  <Lines>11</Lines>
  <Paragraphs>3</Paragraphs>
  <TotalTime>52</TotalTime>
  <ScaleCrop>false</ScaleCrop>
  <LinksUpToDate>false</LinksUpToDate>
  <CharactersWithSpaces>1573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2019-03-29T05:42:00Z</dcterms:created>
  <dc:creator>Administrator</dc:creator>
  <cp:lastModifiedBy>Administrator</cp:lastModifiedBy>
  <cp:lastPrinted>2022-01-14T05:37:00Z</cp:lastPrinted>
  <dcterms:modified xsi:type="dcterms:W3CDTF">2022-02-14T08:45:50Z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CCDB279096C8454BAFB011BFC8104AB4</vt:lpwstr>
  </property>
</Properties>
</file>